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F3" w:rsidRDefault="00C068F3" w:rsidP="00C068F3">
      <w:pPr>
        <w:ind w:left="720"/>
        <w:jc w:val="center"/>
        <w:rPr>
          <w:b/>
          <w:sz w:val="28"/>
        </w:rPr>
      </w:pPr>
      <w:r>
        <w:rPr>
          <w:b/>
          <w:sz w:val="28"/>
        </w:rPr>
        <w:t>CONTENT REVIEW MATRIX</w:t>
      </w:r>
    </w:p>
    <w:p w:rsidR="00C068F3" w:rsidRDefault="00C068F3" w:rsidP="00C068F3">
      <w:pPr>
        <w:jc w:val="center"/>
        <w:rPr>
          <w:b/>
          <w:sz w:val="28"/>
        </w:rPr>
      </w:pPr>
      <w:r>
        <w:rPr>
          <w:b/>
          <w:sz w:val="28"/>
        </w:rPr>
        <w:t>FOR EVALUATING PRE/CO-REQUISITES/ADVISORIES</w:t>
      </w:r>
    </w:p>
    <w:p w:rsidR="00C068F3" w:rsidRPr="0015552E" w:rsidRDefault="00C068F3" w:rsidP="00C068F3">
      <w:pPr>
        <w:jc w:val="center"/>
        <w:rPr>
          <w:b/>
          <w:i/>
          <w:color w:val="FF0000"/>
          <w:sz w:val="24"/>
          <w:szCs w:val="24"/>
        </w:rPr>
      </w:pPr>
      <w:r w:rsidRPr="0015552E">
        <w:rPr>
          <w:b/>
          <w:i/>
          <w:color w:val="FF0000"/>
          <w:sz w:val="24"/>
          <w:szCs w:val="24"/>
        </w:rPr>
        <w:t xml:space="preserve">Pre/Co-requisites must have </w:t>
      </w:r>
      <w:r>
        <w:rPr>
          <w:b/>
          <w:i/>
          <w:color w:val="FF0000"/>
          <w:sz w:val="24"/>
          <w:szCs w:val="24"/>
        </w:rPr>
        <w:t>established c</w:t>
      </w:r>
      <w:r w:rsidRPr="0015552E">
        <w:rPr>
          <w:b/>
          <w:i/>
          <w:color w:val="FF0000"/>
          <w:sz w:val="24"/>
          <w:szCs w:val="24"/>
        </w:rPr>
        <w:t>hallenge policies</w:t>
      </w:r>
    </w:p>
    <w:p w:rsidR="00C068F3" w:rsidRPr="00295EB6" w:rsidRDefault="00C068F3" w:rsidP="00C068F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8478"/>
      </w:tblGrid>
      <w:tr w:rsidR="00C068F3" w:rsidRPr="00295EB6" w:rsidTr="009A5647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C068F3" w:rsidRPr="00295EB6" w:rsidRDefault="00C068F3" w:rsidP="009A5647">
            <w:pPr>
              <w:jc w:val="right"/>
            </w:pPr>
            <w:r w:rsidRPr="00295EB6">
              <w:t>Course Number:</w:t>
            </w:r>
          </w:p>
        </w:tc>
        <w:tc>
          <w:tcPr>
            <w:tcW w:w="8478" w:type="dxa"/>
            <w:tcBorders>
              <w:bottom w:val="nil"/>
            </w:tcBorders>
          </w:tcPr>
          <w:p w:rsidR="00C068F3" w:rsidRPr="00295EB6" w:rsidRDefault="00294589" w:rsidP="00763593">
            <w:r>
              <w:t>N</w:t>
            </w:r>
            <w:r w:rsidR="00763593">
              <w:t xml:space="preserve">URS </w:t>
            </w:r>
            <w:bookmarkStart w:id="0" w:name="_GoBack"/>
            <w:bookmarkEnd w:id="0"/>
            <w:r>
              <w:t>212</w:t>
            </w:r>
          </w:p>
        </w:tc>
      </w:tr>
      <w:tr w:rsidR="00C068F3" w:rsidRPr="00295EB6" w:rsidTr="009A5647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C068F3" w:rsidRPr="00295EB6" w:rsidRDefault="00C068F3" w:rsidP="009A5647">
            <w:pPr>
              <w:jc w:val="right"/>
            </w:pPr>
            <w:r w:rsidRPr="00295EB6">
              <w:t>Course Title:</w:t>
            </w:r>
          </w:p>
        </w:tc>
        <w:tc>
          <w:tcPr>
            <w:tcW w:w="8478" w:type="dxa"/>
            <w:tcBorders>
              <w:bottom w:val="nil"/>
            </w:tcBorders>
          </w:tcPr>
          <w:p w:rsidR="00C068F3" w:rsidRPr="00295EB6" w:rsidRDefault="00294589" w:rsidP="009A5647">
            <w:r>
              <w:t>Pharmacology for Nurses</w:t>
            </w:r>
          </w:p>
        </w:tc>
      </w:tr>
      <w:tr w:rsidR="00C068F3" w:rsidRPr="00295EB6" w:rsidTr="009A5647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C068F3" w:rsidRPr="00295EB6" w:rsidRDefault="00C068F3" w:rsidP="009A5647">
            <w:pPr>
              <w:jc w:val="right"/>
            </w:pPr>
            <w:r w:rsidRPr="00295EB6">
              <w:t>Pre-requisite:</w:t>
            </w:r>
          </w:p>
        </w:tc>
        <w:tc>
          <w:tcPr>
            <w:tcW w:w="8478" w:type="dxa"/>
            <w:tcBorders>
              <w:bottom w:val="nil"/>
            </w:tcBorders>
          </w:tcPr>
          <w:p w:rsidR="00C068F3" w:rsidRPr="00295EB6" w:rsidRDefault="00F22930" w:rsidP="009A5647">
            <w:proofErr w:type="spellStart"/>
            <w:r>
              <w:t>BioSc</w:t>
            </w:r>
            <w:proofErr w:type="spellEnd"/>
            <w:r>
              <w:t xml:space="preserve"> 134 (Human Physiology)</w:t>
            </w:r>
          </w:p>
        </w:tc>
      </w:tr>
      <w:tr w:rsidR="00C068F3" w:rsidRPr="00295EB6" w:rsidTr="009A5647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C068F3" w:rsidRPr="00295EB6" w:rsidRDefault="00C068F3" w:rsidP="009A5647">
            <w:pPr>
              <w:jc w:val="right"/>
            </w:pPr>
            <w:r w:rsidRPr="00295EB6">
              <w:t>Co-requisite:</w:t>
            </w:r>
          </w:p>
        </w:tc>
        <w:tc>
          <w:tcPr>
            <w:tcW w:w="8478" w:type="dxa"/>
          </w:tcPr>
          <w:p w:rsidR="00C068F3" w:rsidRPr="00295EB6" w:rsidRDefault="00C068F3" w:rsidP="009A5647"/>
        </w:tc>
      </w:tr>
      <w:tr w:rsidR="00C068F3" w:rsidRPr="00295EB6" w:rsidTr="009A5647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C068F3" w:rsidRPr="00295EB6" w:rsidRDefault="00C068F3" w:rsidP="009A5647">
            <w:pPr>
              <w:jc w:val="right"/>
            </w:pPr>
            <w:r w:rsidRPr="00295EB6">
              <w:t>Advisory:</w:t>
            </w:r>
          </w:p>
        </w:tc>
        <w:tc>
          <w:tcPr>
            <w:tcW w:w="8478" w:type="dxa"/>
          </w:tcPr>
          <w:p w:rsidR="00C068F3" w:rsidRPr="00295EB6" w:rsidRDefault="00294589" w:rsidP="009A5647">
            <w:proofErr w:type="spellStart"/>
            <w:r>
              <w:t>BioSc</w:t>
            </w:r>
            <w:proofErr w:type="spellEnd"/>
            <w:r>
              <w:t xml:space="preserve"> 132</w:t>
            </w:r>
            <w:r w:rsidR="00F22930">
              <w:t xml:space="preserve"> (Human Anatomy)</w:t>
            </w:r>
            <w:r>
              <w:t xml:space="preserve">, </w:t>
            </w:r>
            <w:proofErr w:type="spellStart"/>
            <w:r>
              <w:t>BioSc</w:t>
            </w:r>
            <w:proofErr w:type="spellEnd"/>
            <w:r>
              <w:t xml:space="preserve"> 119</w:t>
            </w:r>
            <w:r w:rsidR="00F22930">
              <w:t xml:space="preserve"> (Microbiology)</w:t>
            </w:r>
            <w:r>
              <w:t xml:space="preserve"> or 148</w:t>
            </w:r>
            <w:r w:rsidR="00F22930">
              <w:t xml:space="preserve"> (General Microbiology)</w:t>
            </w:r>
          </w:p>
        </w:tc>
      </w:tr>
    </w:tbl>
    <w:p w:rsidR="00C068F3" w:rsidRPr="00295EB6" w:rsidRDefault="00C068F3" w:rsidP="00C068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7218"/>
      </w:tblGrid>
      <w:tr w:rsidR="00C068F3" w:rsidRPr="00295EB6" w:rsidTr="009A5647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C068F3" w:rsidRPr="00295EB6" w:rsidRDefault="00C068F3" w:rsidP="009A5647">
            <w:r w:rsidRPr="00295EB6">
              <w:t>Pre/Co-requisite Challenge Policy:</w:t>
            </w:r>
          </w:p>
        </w:tc>
        <w:tc>
          <w:tcPr>
            <w:tcW w:w="7218" w:type="dxa"/>
          </w:tcPr>
          <w:p w:rsidR="00C068F3" w:rsidRPr="00295EB6" w:rsidRDefault="00305793" w:rsidP="009A5647">
            <w:r>
              <w:t>See Course Outlines</w:t>
            </w:r>
          </w:p>
        </w:tc>
      </w:tr>
    </w:tbl>
    <w:p w:rsidR="00C068F3" w:rsidRDefault="00C068F3" w:rsidP="00C068F3">
      <w:pPr>
        <w:jc w:val="center"/>
        <w:rPr>
          <w:b/>
          <w:sz w:val="28"/>
        </w:rPr>
      </w:pPr>
    </w:p>
    <w:p w:rsidR="00C068F3" w:rsidRPr="00295EB6" w:rsidRDefault="00C068F3" w:rsidP="00C068F3">
      <w:r w:rsidRPr="00295EB6">
        <w:t>List skills/body of knowledge</w:t>
      </w:r>
      <w:r>
        <w:t xml:space="preserve"> developed of course being reviewed</w:t>
      </w:r>
      <w:r w:rsidRPr="00295EB6">
        <w:t xml:space="preserve">: (APPLICABLE Course </w:t>
      </w:r>
      <w:r w:rsidRPr="000674F4">
        <w:rPr>
          <w:b/>
        </w:rPr>
        <w:t>CONTENT</w:t>
      </w:r>
      <w:r w:rsidRPr="00295EB6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918"/>
      </w:tblGrid>
      <w:tr w:rsidR="00C068F3" w:rsidRPr="00295EB6" w:rsidTr="009A56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C068F3" w:rsidRPr="00295EB6" w:rsidRDefault="00C068F3" w:rsidP="009A5647">
            <w:r w:rsidRPr="00295EB6">
              <w:t>1.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8F3" w:rsidRPr="00295EB6" w:rsidRDefault="00C068F3" w:rsidP="009A5647">
            <w:pPr>
              <w:tabs>
                <w:tab w:val="left" w:pos="3355"/>
              </w:tabs>
            </w:pPr>
          </w:p>
        </w:tc>
      </w:tr>
      <w:tr w:rsidR="00C068F3" w:rsidRPr="00295EB6" w:rsidTr="009A56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C068F3" w:rsidRPr="00295EB6" w:rsidRDefault="00C068F3" w:rsidP="009A5647">
            <w:r w:rsidRPr="00295EB6">
              <w:t>2.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8F3" w:rsidRPr="00295EB6" w:rsidRDefault="00C068F3" w:rsidP="00294589"/>
        </w:tc>
      </w:tr>
      <w:tr w:rsidR="00C068F3" w:rsidRPr="00295EB6" w:rsidTr="009A56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C068F3" w:rsidRPr="00295EB6" w:rsidRDefault="00C068F3" w:rsidP="009A5647">
            <w:r w:rsidRPr="00295EB6">
              <w:t>3.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8F3" w:rsidRPr="00295EB6" w:rsidRDefault="00C068F3" w:rsidP="009A5647"/>
        </w:tc>
      </w:tr>
      <w:tr w:rsidR="00C068F3" w:rsidRPr="00295EB6" w:rsidTr="009A56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C068F3" w:rsidRPr="00295EB6" w:rsidRDefault="00C068F3" w:rsidP="009A5647">
            <w:r w:rsidRPr="00295EB6">
              <w:t>4.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8F3" w:rsidRPr="00295EB6" w:rsidRDefault="00C068F3" w:rsidP="009A5647"/>
        </w:tc>
      </w:tr>
      <w:tr w:rsidR="00C068F3" w:rsidRPr="00295EB6" w:rsidTr="009A56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C068F3" w:rsidRPr="00295EB6" w:rsidRDefault="00C068F3" w:rsidP="009A5647">
            <w:r w:rsidRPr="00295EB6">
              <w:t>5.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8F3" w:rsidRPr="00295EB6" w:rsidRDefault="00C068F3" w:rsidP="009A5647"/>
        </w:tc>
      </w:tr>
      <w:tr w:rsidR="00C068F3" w:rsidRPr="00295EB6" w:rsidTr="009A56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C068F3" w:rsidRPr="00295EB6" w:rsidRDefault="00C068F3" w:rsidP="009A5647">
            <w:r w:rsidRPr="00295EB6">
              <w:t>6.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8F3" w:rsidRPr="00295EB6" w:rsidRDefault="00C068F3" w:rsidP="009A5647"/>
        </w:tc>
      </w:tr>
      <w:tr w:rsidR="00C068F3" w:rsidRPr="00295EB6" w:rsidTr="009A56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C068F3" w:rsidRPr="00295EB6" w:rsidRDefault="00C068F3" w:rsidP="009A5647">
            <w:r w:rsidRPr="00295EB6">
              <w:t>7.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8F3" w:rsidRPr="00295EB6" w:rsidRDefault="00C068F3" w:rsidP="009A5647"/>
        </w:tc>
      </w:tr>
      <w:tr w:rsidR="00C068F3" w:rsidRPr="00295EB6" w:rsidTr="009A56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C068F3" w:rsidRPr="00295EB6" w:rsidRDefault="00C068F3" w:rsidP="009A5647">
            <w:r w:rsidRPr="00295EB6">
              <w:t>8.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8F3" w:rsidRPr="00295EB6" w:rsidRDefault="00C068F3" w:rsidP="009A5647"/>
        </w:tc>
      </w:tr>
      <w:tr w:rsidR="00C068F3" w:rsidRPr="00295EB6" w:rsidTr="009A56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C068F3" w:rsidRPr="00295EB6" w:rsidRDefault="00C068F3" w:rsidP="009A5647">
            <w:r w:rsidRPr="00295EB6">
              <w:t>9.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F3" w:rsidRPr="00295EB6" w:rsidRDefault="00C068F3" w:rsidP="009A5647"/>
        </w:tc>
      </w:tr>
      <w:tr w:rsidR="00C068F3" w:rsidRPr="00295EB6" w:rsidTr="009A56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C068F3" w:rsidRPr="00295EB6" w:rsidRDefault="00C068F3" w:rsidP="009A5647">
            <w:r w:rsidRPr="00295EB6">
              <w:t>10.</w:t>
            </w:r>
          </w:p>
        </w:tc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F3" w:rsidRPr="00295EB6" w:rsidRDefault="00C068F3" w:rsidP="009A5647"/>
        </w:tc>
      </w:tr>
    </w:tbl>
    <w:p w:rsidR="00C068F3" w:rsidRPr="00295EB6" w:rsidRDefault="00C068F3" w:rsidP="00C068F3"/>
    <w:p w:rsidR="00C068F3" w:rsidRPr="00295EB6" w:rsidRDefault="00C068F3" w:rsidP="00C068F3">
      <w:r w:rsidRPr="00295EB6">
        <w:t xml:space="preserve">List exit skills of proposed pre/co-requisite: (APPLICABLE Course </w:t>
      </w:r>
      <w:r w:rsidRPr="000674F4">
        <w:rPr>
          <w:b/>
        </w:rPr>
        <w:t>OBJECTIVES</w:t>
      </w:r>
      <w:r w:rsidRPr="00295EB6">
        <w:t xml:space="preserve"> of pre/co-req./advisory)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918"/>
      </w:tblGrid>
      <w:tr w:rsidR="00C068F3" w:rsidRPr="00295EB6" w:rsidTr="009A56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068F3" w:rsidRPr="00295EB6" w:rsidRDefault="00C068F3" w:rsidP="009A5647">
            <w:r w:rsidRPr="00295EB6">
              <w:t>1.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8F3" w:rsidRPr="00295EB6" w:rsidRDefault="00C068F3" w:rsidP="009A5647"/>
        </w:tc>
      </w:tr>
      <w:tr w:rsidR="00C068F3" w:rsidRPr="00295EB6" w:rsidTr="009A56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068F3" w:rsidRPr="00295EB6" w:rsidRDefault="00C068F3" w:rsidP="009A5647">
            <w:r w:rsidRPr="00295EB6">
              <w:t>2.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8F3" w:rsidRPr="00295EB6" w:rsidRDefault="00C068F3" w:rsidP="009A5647"/>
        </w:tc>
      </w:tr>
      <w:tr w:rsidR="00C068F3" w:rsidRPr="00295EB6" w:rsidTr="009A56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068F3" w:rsidRPr="00295EB6" w:rsidRDefault="00C068F3" w:rsidP="009A5647">
            <w:r w:rsidRPr="00295EB6">
              <w:t>3.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8F3" w:rsidRPr="00295EB6" w:rsidRDefault="00C068F3" w:rsidP="009A5647"/>
        </w:tc>
      </w:tr>
      <w:tr w:rsidR="00C068F3" w:rsidRPr="00295EB6" w:rsidTr="009A56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068F3" w:rsidRPr="00295EB6" w:rsidRDefault="00C068F3" w:rsidP="009A5647">
            <w:r w:rsidRPr="00295EB6">
              <w:t>4.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8F3" w:rsidRPr="00295EB6" w:rsidRDefault="00C068F3" w:rsidP="009A5647"/>
        </w:tc>
      </w:tr>
      <w:tr w:rsidR="00C068F3" w:rsidRPr="00295EB6" w:rsidTr="009A56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068F3" w:rsidRPr="00295EB6" w:rsidRDefault="00C068F3" w:rsidP="009A5647">
            <w:r w:rsidRPr="00295EB6">
              <w:t>5.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8F3" w:rsidRPr="00295EB6" w:rsidRDefault="00C068F3" w:rsidP="009A5647"/>
        </w:tc>
      </w:tr>
      <w:tr w:rsidR="00C068F3" w:rsidRPr="00295EB6" w:rsidTr="009A56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068F3" w:rsidRPr="00295EB6" w:rsidRDefault="00C068F3" w:rsidP="009A5647">
            <w:r w:rsidRPr="00295EB6">
              <w:t>6.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8F3" w:rsidRPr="00295EB6" w:rsidRDefault="00C068F3" w:rsidP="009A5647"/>
        </w:tc>
      </w:tr>
      <w:tr w:rsidR="00C068F3" w:rsidRPr="00295EB6" w:rsidTr="009A56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068F3" w:rsidRPr="00295EB6" w:rsidRDefault="00C068F3" w:rsidP="009A5647">
            <w:r w:rsidRPr="00295EB6">
              <w:t>7.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8F3" w:rsidRPr="00295EB6" w:rsidRDefault="00C068F3" w:rsidP="009A5647"/>
        </w:tc>
      </w:tr>
      <w:tr w:rsidR="00C068F3" w:rsidRPr="00295EB6" w:rsidTr="009A56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068F3" w:rsidRPr="00295EB6" w:rsidRDefault="00C068F3" w:rsidP="009A5647">
            <w:r w:rsidRPr="00295EB6">
              <w:t>8.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8F3" w:rsidRPr="00295EB6" w:rsidRDefault="00C068F3" w:rsidP="009A5647"/>
        </w:tc>
      </w:tr>
      <w:tr w:rsidR="00C068F3" w:rsidRPr="00295EB6" w:rsidTr="009A56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068F3" w:rsidRPr="00295EB6" w:rsidRDefault="00C068F3" w:rsidP="009A5647">
            <w:r w:rsidRPr="00295EB6">
              <w:t>9.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F3" w:rsidRPr="00295EB6" w:rsidRDefault="00C068F3" w:rsidP="009A5647"/>
        </w:tc>
      </w:tr>
      <w:tr w:rsidR="00C068F3" w:rsidRPr="00295EB6" w:rsidTr="009A56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068F3" w:rsidRPr="00295EB6" w:rsidRDefault="00C068F3" w:rsidP="009A5647">
            <w:r w:rsidRPr="00295EB6">
              <w:t>10.</w:t>
            </w:r>
          </w:p>
        </w:tc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F3" w:rsidRPr="00295EB6" w:rsidRDefault="00C068F3" w:rsidP="009A5647"/>
        </w:tc>
      </w:tr>
    </w:tbl>
    <w:p w:rsidR="00C068F3" w:rsidRDefault="00C068F3" w:rsidP="00C068F3"/>
    <w:tbl>
      <w:tblPr>
        <w:tblpPr w:leftFromText="180" w:rightFromText="180" w:vertAnchor="page" w:horzAnchor="margin" w:tblpXSpec="center" w:tblpY="10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520"/>
        <w:gridCol w:w="461"/>
        <w:gridCol w:w="450"/>
        <w:gridCol w:w="449"/>
        <w:gridCol w:w="451"/>
        <w:gridCol w:w="450"/>
        <w:gridCol w:w="450"/>
        <w:gridCol w:w="450"/>
        <w:gridCol w:w="450"/>
        <w:gridCol w:w="450"/>
        <w:gridCol w:w="540"/>
      </w:tblGrid>
      <w:tr w:rsidR="00294589" w:rsidTr="00294589">
        <w:trPr>
          <w:cantSplit/>
        </w:trPr>
        <w:tc>
          <w:tcPr>
            <w:tcW w:w="57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4589" w:rsidRDefault="00294589" w:rsidP="00294589">
            <w:pPr>
              <w:jc w:val="center"/>
            </w:pPr>
            <w:r>
              <w:t xml:space="preserve">                        Exit skills of proposed pre/co-req./advisory</w:t>
            </w:r>
          </w:p>
        </w:tc>
      </w:tr>
      <w:tr w:rsidR="00294589" w:rsidTr="00294589">
        <w:trPr>
          <w:cantSplit/>
        </w:trPr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294589" w:rsidRPr="000E2890" w:rsidRDefault="00294589" w:rsidP="00294589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0E2890">
              <w:rPr>
                <w:szCs w:val="24"/>
              </w:rPr>
              <w:t>kills/body of knowledge</w:t>
            </w:r>
            <w:r>
              <w:rPr>
                <w:szCs w:val="24"/>
              </w:rPr>
              <w:t xml:space="preserve"> </w:t>
            </w:r>
            <w:r>
              <w:t xml:space="preserve"> of course being reviewed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589" w:rsidRDefault="00294589" w:rsidP="00294589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294589" w:rsidRDefault="00294589" w:rsidP="00294589">
            <w:pPr>
              <w:jc w:val="center"/>
            </w:pPr>
            <w:r>
              <w:t>1.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:rsidR="00294589" w:rsidRDefault="00294589" w:rsidP="00294589">
            <w:pPr>
              <w:jc w:val="center"/>
            </w:pPr>
            <w:r>
              <w:t>2.</w:t>
            </w: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FFFF00"/>
          </w:tcPr>
          <w:p w:rsidR="00294589" w:rsidRDefault="00294589" w:rsidP="00294589">
            <w:pPr>
              <w:jc w:val="center"/>
            </w:pPr>
            <w:r>
              <w:t>3.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00"/>
          </w:tcPr>
          <w:p w:rsidR="00294589" w:rsidRDefault="00294589" w:rsidP="00294589">
            <w:pPr>
              <w:jc w:val="center"/>
            </w:pPr>
            <w:r>
              <w:t>4.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:rsidR="00294589" w:rsidRDefault="00294589" w:rsidP="00294589">
            <w:pPr>
              <w:jc w:val="center"/>
            </w:pPr>
            <w:r>
              <w:t>5.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:rsidR="00294589" w:rsidRDefault="00294589" w:rsidP="00294589">
            <w:pPr>
              <w:jc w:val="center"/>
            </w:pPr>
            <w:r>
              <w:t>6.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:rsidR="00294589" w:rsidRDefault="00294589" w:rsidP="00294589">
            <w:pPr>
              <w:jc w:val="center"/>
            </w:pPr>
            <w:r>
              <w:t>7.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:rsidR="00294589" w:rsidRDefault="00294589" w:rsidP="00294589">
            <w:pPr>
              <w:jc w:val="center"/>
            </w:pPr>
            <w:r>
              <w:t>8.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:rsidR="00294589" w:rsidRDefault="00294589" w:rsidP="00294589">
            <w:pPr>
              <w:jc w:val="center"/>
            </w:pPr>
            <w:r>
              <w:t>9.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00"/>
          </w:tcPr>
          <w:p w:rsidR="00294589" w:rsidRDefault="00294589" w:rsidP="00294589">
            <w:pPr>
              <w:jc w:val="center"/>
            </w:pPr>
            <w:r>
              <w:t>10.</w:t>
            </w:r>
          </w:p>
        </w:tc>
      </w:tr>
      <w:tr w:rsidR="00294589" w:rsidTr="00294589">
        <w:trPr>
          <w:cantSplit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589" w:rsidRDefault="00294589" w:rsidP="00294589"/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95B3D7"/>
          </w:tcPr>
          <w:p w:rsidR="00294589" w:rsidRDefault="00294589" w:rsidP="00294589">
            <w:r>
              <w:t>1.</w:t>
            </w:r>
          </w:p>
        </w:tc>
        <w:tc>
          <w:tcPr>
            <w:tcW w:w="461" w:type="dxa"/>
          </w:tcPr>
          <w:p w:rsidR="00294589" w:rsidRDefault="00294589" w:rsidP="00294589">
            <w:pPr>
              <w:jc w:val="center"/>
            </w:pPr>
          </w:p>
        </w:tc>
        <w:tc>
          <w:tcPr>
            <w:tcW w:w="450" w:type="dxa"/>
          </w:tcPr>
          <w:p w:rsidR="00294589" w:rsidRDefault="00294589" w:rsidP="00294589">
            <w:pPr>
              <w:jc w:val="center"/>
            </w:pPr>
          </w:p>
        </w:tc>
        <w:tc>
          <w:tcPr>
            <w:tcW w:w="449" w:type="dxa"/>
          </w:tcPr>
          <w:p w:rsidR="00294589" w:rsidRDefault="00294589" w:rsidP="00294589"/>
        </w:tc>
        <w:tc>
          <w:tcPr>
            <w:tcW w:w="451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540" w:type="dxa"/>
          </w:tcPr>
          <w:p w:rsidR="00294589" w:rsidRDefault="00294589" w:rsidP="00294589"/>
        </w:tc>
      </w:tr>
      <w:tr w:rsidR="00294589" w:rsidTr="00294589">
        <w:trPr>
          <w:cantSplit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589" w:rsidRDefault="00294589" w:rsidP="00294589"/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95B3D7"/>
          </w:tcPr>
          <w:p w:rsidR="00294589" w:rsidRDefault="00294589" w:rsidP="00294589">
            <w:r>
              <w:t>2.</w:t>
            </w:r>
          </w:p>
        </w:tc>
        <w:tc>
          <w:tcPr>
            <w:tcW w:w="461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49" w:type="dxa"/>
          </w:tcPr>
          <w:p w:rsidR="00294589" w:rsidRDefault="00294589" w:rsidP="00294589"/>
        </w:tc>
        <w:tc>
          <w:tcPr>
            <w:tcW w:w="451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540" w:type="dxa"/>
          </w:tcPr>
          <w:p w:rsidR="00294589" w:rsidRDefault="00294589" w:rsidP="00294589"/>
        </w:tc>
      </w:tr>
      <w:tr w:rsidR="00294589" w:rsidTr="00294589">
        <w:trPr>
          <w:cantSplit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589" w:rsidRDefault="00294589" w:rsidP="00294589"/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95B3D7"/>
          </w:tcPr>
          <w:p w:rsidR="00294589" w:rsidRDefault="00294589" w:rsidP="00294589">
            <w:r>
              <w:t>3.</w:t>
            </w:r>
          </w:p>
        </w:tc>
        <w:tc>
          <w:tcPr>
            <w:tcW w:w="461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49" w:type="dxa"/>
          </w:tcPr>
          <w:p w:rsidR="00294589" w:rsidRDefault="00294589" w:rsidP="00294589"/>
        </w:tc>
        <w:tc>
          <w:tcPr>
            <w:tcW w:w="451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540" w:type="dxa"/>
          </w:tcPr>
          <w:p w:rsidR="00294589" w:rsidRDefault="00294589" w:rsidP="00294589"/>
        </w:tc>
      </w:tr>
      <w:tr w:rsidR="00294589" w:rsidTr="00294589">
        <w:trPr>
          <w:cantSplit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589" w:rsidRDefault="00294589" w:rsidP="00294589"/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95B3D7"/>
          </w:tcPr>
          <w:p w:rsidR="00294589" w:rsidRDefault="00294589" w:rsidP="00294589">
            <w:r>
              <w:t>4.</w:t>
            </w:r>
          </w:p>
        </w:tc>
        <w:tc>
          <w:tcPr>
            <w:tcW w:w="461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49" w:type="dxa"/>
          </w:tcPr>
          <w:p w:rsidR="00294589" w:rsidRDefault="00294589" w:rsidP="00294589"/>
        </w:tc>
        <w:tc>
          <w:tcPr>
            <w:tcW w:w="451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540" w:type="dxa"/>
          </w:tcPr>
          <w:p w:rsidR="00294589" w:rsidRDefault="00294589" w:rsidP="00294589"/>
        </w:tc>
      </w:tr>
      <w:tr w:rsidR="00294589" w:rsidTr="00294589">
        <w:trPr>
          <w:cantSplit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589" w:rsidRDefault="00294589" w:rsidP="00294589"/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95B3D7"/>
          </w:tcPr>
          <w:p w:rsidR="00294589" w:rsidRDefault="00294589" w:rsidP="00294589">
            <w:r>
              <w:t>5.</w:t>
            </w:r>
          </w:p>
        </w:tc>
        <w:tc>
          <w:tcPr>
            <w:tcW w:w="461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49" w:type="dxa"/>
          </w:tcPr>
          <w:p w:rsidR="00294589" w:rsidRDefault="00294589" w:rsidP="00294589"/>
        </w:tc>
        <w:tc>
          <w:tcPr>
            <w:tcW w:w="451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540" w:type="dxa"/>
          </w:tcPr>
          <w:p w:rsidR="00294589" w:rsidRDefault="00294589" w:rsidP="00294589"/>
        </w:tc>
      </w:tr>
      <w:tr w:rsidR="00294589" w:rsidTr="00294589">
        <w:trPr>
          <w:cantSplit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589" w:rsidRDefault="00294589" w:rsidP="00294589"/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95B3D7"/>
          </w:tcPr>
          <w:p w:rsidR="00294589" w:rsidRDefault="00294589" w:rsidP="00294589">
            <w:r>
              <w:t>6.</w:t>
            </w:r>
          </w:p>
        </w:tc>
        <w:tc>
          <w:tcPr>
            <w:tcW w:w="461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49" w:type="dxa"/>
          </w:tcPr>
          <w:p w:rsidR="00294589" w:rsidRDefault="00294589" w:rsidP="00294589"/>
        </w:tc>
        <w:tc>
          <w:tcPr>
            <w:tcW w:w="451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540" w:type="dxa"/>
          </w:tcPr>
          <w:p w:rsidR="00294589" w:rsidRDefault="00294589" w:rsidP="00294589"/>
        </w:tc>
      </w:tr>
      <w:tr w:rsidR="00294589" w:rsidTr="00294589">
        <w:trPr>
          <w:cantSplit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589" w:rsidRDefault="00294589" w:rsidP="00294589"/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95B3D7"/>
          </w:tcPr>
          <w:p w:rsidR="00294589" w:rsidRDefault="00294589" w:rsidP="00294589">
            <w:r>
              <w:t>7.</w:t>
            </w:r>
          </w:p>
        </w:tc>
        <w:tc>
          <w:tcPr>
            <w:tcW w:w="461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49" w:type="dxa"/>
          </w:tcPr>
          <w:p w:rsidR="00294589" w:rsidRDefault="00294589" w:rsidP="00294589"/>
        </w:tc>
        <w:tc>
          <w:tcPr>
            <w:tcW w:w="451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540" w:type="dxa"/>
          </w:tcPr>
          <w:p w:rsidR="00294589" w:rsidRDefault="00294589" w:rsidP="00294589"/>
        </w:tc>
      </w:tr>
      <w:tr w:rsidR="00294589" w:rsidTr="00294589">
        <w:trPr>
          <w:cantSplit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589" w:rsidRDefault="00294589" w:rsidP="00294589"/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95B3D7"/>
          </w:tcPr>
          <w:p w:rsidR="00294589" w:rsidRDefault="00294589" w:rsidP="00294589">
            <w:r>
              <w:t>8.</w:t>
            </w:r>
          </w:p>
        </w:tc>
        <w:tc>
          <w:tcPr>
            <w:tcW w:w="461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49" w:type="dxa"/>
          </w:tcPr>
          <w:p w:rsidR="00294589" w:rsidRDefault="00294589" w:rsidP="00294589"/>
        </w:tc>
        <w:tc>
          <w:tcPr>
            <w:tcW w:w="451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540" w:type="dxa"/>
          </w:tcPr>
          <w:p w:rsidR="00294589" w:rsidRDefault="00294589" w:rsidP="00294589"/>
        </w:tc>
      </w:tr>
      <w:tr w:rsidR="00294589" w:rsidTr="00294589">
        <w:trPr>
          <w:cantSplit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589" w:rsidRDefault="00294589" w:rsidP="00294589"/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95B3D7"/>
          </w:tcPr>
          <w:p w:rsidR="00294589" w:rsidRDefault="00294589" w:rsidP="00294589">
            <w:r>
              <w:t>9.</w:t>
            </w:r>
          </w:p>
        </w:tc>
        <w:tc>
          <w:tcPr>
            <w:tcW w:w="461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49" w:type="dxa"/>
          </w:tcPr>
          <w:p w:rsidR="00294589" w:rsidRDefault="00294589" w:rsidP="00294589"/>
        </w:tc>
        <w:tc>
          <w:tcPr>
            <w:tcW w:w="451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540" w:type="dxa"/>
          </w:tcPr>
          <w:p w:rsidR="00294589" w:rsidRDefault="00294589" w:rsidP="00294589"/>
        </w:tc>
      </w:tr>
      <w:tr w:rsidR="00294589" w:rsidTr="00294589">
        <w:trPr>
          <w:cantSplit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94589" w:rsidRDefault="00294589" w:rsidP="00294589"/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95B3D7"/>
          </w:tcPr>
          <w:p w:rsidR="00294589" w:rsidRDefault="00294589" w:rsidP="00294589">
            <w:r>
              <w:t>10.</w:t>
            </w:r>
          </w:p>
        </w:tc>
        <w:tc>
          <w:tcPr>
            <w:tcW w:w="461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49" w:type="dxa"/>
          </w:tcPr>
          <w:p w:rsidR="00294589" w:rsidRDefault="00294589" w:rsidP="00294589"/>
        </w:tc>
        <w:tc>
          <w:tcPr>
            <w:tcW w:w="451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450" w:type="dxa"/>
          </w:tcPr>
          <w:p w:rsidR="00294589" w:rsidRDefault="00294589" w:rsidP="00294589"/>
        </w:tc>
        <w:tc>
          <w:tcPr>
            <w:tcW w:w="540" w:type="dxa"/>
          </w:tcPr>
          <w:p w:rsidR="00294589" w:rsidRDefault="00294589" w:rsidP="00294589"/>
        </w:tc>
      </w:tr>
    </w:tbl>
    <w:p w:rsidR="00C068F3" w:rsidRDefault="00C068F3" w:rsidP="00C068F3"/>
    <w:p w:rsidR="00305793" w:rsidRDefault="00305793" w:rsidP="00C068F3"/>
    <w:p w:rsidR="00305793" w:rsidRDefault="00305793" w:rsidP="00C068F3"/>
    <w:p w:rsidR="00305793" w:rsidRDefault="00305793" w:rsidP="00C068F3"/>
    <w:p w:rsidR="00305793" w:rsidRDefault="00305793" w:rsidP="00C068F3"/>
    <w:p w:rsidR="00C068F3" w:rsidRDefault="00C068F3" w:rsidP="00C068F3"/>
    <w:p w:rsidR="00C068F3" w:rsidRDefault="00C068F3" w:rsidP="00C068F3"/>
    <w:p w:rsidR="00C068F3" w:rsidRDefault="00C068F3" w:rsidP="00C068F3"/>
    <w:p w:rsidR="00C068F3" w:rsidRDefault="00C068F3" w:rsidP="00C068F3"/>
    <w:p w:rsidR="00C068F3" w:rsidRDefault="00C068F3" w:rsidP="00C068F3"/>
    <w:p w:rsidR="00C068F3" w:rsidRDefault="00C068F3" w:rsidP="00C068F3"/>
    <w:p w:rsidR="00C068F3" w:rsidRDefault="00C068F3" w:rsidP="00C068F3"/>
    <w:p w:rsidR="00C068F3" w:rsidRDefault="00C068F3" w:rsidP="00C068F3"/>
    <w:p w:rsidR="00C068F3" w:rsidRDefault="00C068F3" w:rsidP="00C068F3"/>
    <w:p w:rsidR="00C068F3" w:rsidRDefault="00C068F3" w:rsidP="00C068F3">
      <w:pPr>
        <w:rPr>
          <w:b/>
        </w:rPr>
      </w:pPr>
    </w:p>
    <w:p w:rsidR="00C068F3" w:rsidRDefault="00C068F3" w:rsidP="00C068F3">
      <w:pPr>
        <w:rPr>
          <w:b/>
        </w:rPr>
      </w:pPr>
    </w:p>
    <w:p w:rsidR="00C068F3" w:rsidRPr="00295EB6" w:rsidRDefault="00C068F3" w:rsidP="00C068F3">
      <w:pPr>
        <w:rPr>
          <w:b/>
        </w:rPr>
      </w:pPr>
      <w:r w:rsidRPr="00295EB6">
        <w:rPr>
          <w:b/>
        </w:rPr>
        <w:t xml:space="preserve">Or, list conclusions below regarding the necessity and appropriateness of the proposed pre-requisite, co-requisite, or advisory.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C068F3" w:rsidRPr="00295EB6" w:rsidTr="009A5647">
        <w:trPr>
          <w:trHeight w:val="296"/>
        </w:trPr>
        <w:tc>
          <w:tcPr>
            <w:tcW w:w="10638" w:type="dxa"/>
          </w:tcPr>
          <w:p w:rsidR="00C068F3" w:rsidRPr="00295EB6" w:rsidRDefault="00F22930" w:rsidP="005B349D">
            <w:r>
              <w:t xml:space="preserve">The study of pharmacology requires the student to understand basic human </w:t>
            </w:r>
            <w:r w:rsidR="005B349D">
              <w:t xml:space="preserve">anatomy and </w:t>
            </w:r>
            <w:r>
              <w:t>phys</w:t>
            </w:r>
            <w:r w:rsidR="005B349D">
              <w:t>iology and how the various body systems and organs absorb, process, distribute, and excrete drugs and their metabolites.  Understanding the molecular structure helps the student to understand cellu</w:t>
            </w:r>
            <w:r w:rsidR="00305793">
              <w:t>lar binding sites and reactions and drug effects.</w:t>
            </w:r>
          </w:p>
        </w:tc>
      </w:tr>
    </w:tbl>
    <w:p w:rsidR="00C068F3" w:rsidRDefault="00C068F3" w:rsidP="00C068F3">
      <w:pPr>
        <w:spacing w:line="215" w:lineRule="auto"/>
        <w:rPr>
          <w:i/>
        </w:rPr>
      </w:pPr>
    </w:p>
    <w:p w:rsidR="000741BC" w:rsidRDefault="00C068F3" w:rsidP="00305793">
      <w:pPr>
        <w:spacing w:line="215" w:lineRule="auto"/>
      </w:pPr>
      <w:r w:rsidRPr="00E0355E">
        <w:rPr>
          <w:i/>
        </w:rPr>
        <w:t xml:space="preserve">Revised form </w:t>
      </w:r>
      <w:r>
        <w:rPr>
          <w:i/>
        </w:rPr>
        <w:t>01/14</w:t>
      </w:r>
    </w:p>
    <w:sectPr w:rsidR="000741BC" w:rsidSect="00C068F3">
      <w:pgSz w:w="12240" w:h="15840"/>
      <w:pgMar w:top="720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F3"/>
    <w:rsid w:val="00294589"/>
    <w:rsid w:val="00305793"/>
    <w:rsid w:val="005B349D"/>
    <w:rsid w:val="00763593"/>
    <w:rsid w:val="00C068F3"/>
    <w:rsid w:val="00D44C98"/>
    <w:rsid w:val="00D604DE"/>
    <w:rsid w:val="00F2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660F2-B219-43BE-8CF3-694E33BE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AF060EED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Castillo Alward</dc:creator>
  <cp:keywords/>
  <dc:description/>
  <cp:lastModifiedBy>Lori Rohleder</cp:lastModifiedBy>
  <cp:revision>3</cp:revision>
  <cp:lastPrinted>2015-03-02T19:24:00Z</cp:lastPrinted>
  <dcterms:created xsi:type="dcterms:W3CDTF">2015-03-02T19:33:00Z</dcterms:created>
  <dcterms:modified xsi:type="dcterms:W3CDTF">2015-03-10T16:20:00Z</dcterms:modified>
</cp:coreProperties>
</file>